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98B354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bCs/>
          <w:color w:val="000000"/>
        </w:rPr>
      </w:pPr>
      <w:r>
        <w:rPr>
          <w:b/>
          <w:bCs/>
          <w:color w:val="000000"/>
        </w:rPr>
        <w:t>ANEXO II – MODELO DE PROPOSTA COMERCIAL</w:t>
      </w:r>
    </w:p>
    <w:p w14:paraId="0F246F57" w14:textId="77777777" w:rsidR="00513C17" w:rsidRDefault="00513C17" w:rsidP="00BF413A">
      <w:pPr>
        <w:pBdr>
          <w:top w:val="nil"/>
          <w:left w:val="nil"/>
          <w:bottom w:val="nil"/>
          <w:right w:val="nil"/>
          <w:between w:val="nil"/>
        </w:pBdr>
        <w:rPr>
          <w:b/>
          <w:bCs/>
        </w:rPr>
      </w:pPr>
    </w:p>
    <w:p w14:paraId="40676D2B" w14:textId="12806538" w:rsidR="00BF413A" w:rsidRDefault="00BF413A" w:rsidP="00BF413A">
      <w:pPr>
        <w:pBdr>
          <w:top w:val="nil"/>
          <w:left w:val="nil"/>
          <w:bottom w:val="nil"/>
          <w:right w:val="nil"/>
          <w:between w:val="nil"/>
        </w:pBdr>
        <w:rPr>
          <w:b/>
          <w:bCs/>
        </w:rPr>
      </w:pPr>
      <w:r>
        <w:rPr>
          <w:b/>
          <w:bCs/>
        </w:rPr>
        <w:t>À DEFENSORIA PÚBLICA DO ESTADO DO PARANÁ</w:t>
      </w:r>
    </w:p>
    <w:p w14:paraId="3FFECDB2" w14:textId="67D80645" w:rsidR="00BF413A" w:rsidRDefault="00BF413A" w:rsidP="00BF413A">
      <w:pPr>
        <w:pBdr>
          <w:top w:val="nil"/>
          <w:left w:val="nil"/>
          <w:bottom w:val="nil"/>
          <w:right w:val="nil"/>
          <w:between w:val="nil"/>
        </w:pBdr>
        <w:rPr>
          <w:b/>
          <w:bCs/>
        </w:rPr>
      </w:pPr>
      <w:r>
        <w:rPr>
          <w:b/>
          <w:bCs/>
        </w:rPr>
        <w:t>EDITAL DE PREGÃO ELETRÔNICO 90008/2026</w:t>
      </w:r>
    </w:p>
    <w:p w14:paraId="0C8624D6" w14:textId="77777777" w:rsidR="00BF413A" w:rsidRDefault="00BF413A" w:rsidP="00BF413A">
      <w:pPr>
        <w:pBdr>
          <w:top w:val="nil"/>
          <w:left w:val="nil"/>
          <w:bottom w:val="nil"/>
          <w:right w:val="nil"/>
          <w:between w:val="nil"/>
        </w:pBdr>
        <w:rPr>
          <w:b/>
          <w:bCs/>
        </w:rPr>
      </w:pPr>
    </w:p>
    <w:p w14:paraId="03D01D93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Razão Social da Empresa:</w:t>
      </w:r>
    </w:p>
    <w:p w14:paraId="620B3005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CNPJ:</w:t>
      </w:r>
    </w:p>
    <w:p w14:paraId="623E22AE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Endereço:</w:t>
      </w:r>
    </w:p>
    <w:p w14:paraId="04C55883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Telefone:</w:t>
      </w:r>
    </w:p>
    <w:p w14:paraId="21E15144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  <w:rPr>
          <w:color w:val="000000"/>
        </w:rPr>
      </w:pPr>
      <w:r>
        <w:rPr>
          <w:color w:val="000000"/>
        </w:rPr>
        <w:t>Email:</w:t>
      </w:r>
    </w:p>
    <w:p w14:paraId="5BF74F9B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1" w:color="000000"/>
          <w:between w:val="single" w:sz="4" w:space="1" w:color="000000"/>
        </w:pBdr>
        <w:spacing w:line="240" w:lineRule="auto"/>
        <w:jc w:val="both"/>
        <w:rPr>
          <w:color w:val="000000"/>
        </w:rPr>
      </w:pPr>
      <w:r>
        <w:rPr>
          <w:color w:val="000000"/>
        </w:rPr>
        <w:t>Banco, agência e conta para pagamento:</w:t>
      </w:r>
    </w:p>
    <w:p w14:paraId="39B5C619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</w:p>
    <w:p w14:paraId="0D7D904A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Nome do Representante:</w:t>
      </w:r>
    </w:p>
    <w:p w14:paraId="25152D3E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RG:</w:t>
      </w:r>
    </w:p>
    <w:p w14:paraId="38756C81" w14:textId="77777777" w:rsidR="00513C17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  <w:between w:val="single" w:sz="4" w:space="1" w:color="000000"/>
        </w:pBdr>
        <w:spacing w:line="240" w:lineRule="auto"/>
        <w:jc w:val="both"/>
      </w:pPr>
      <w:r>
        <w:rPr>
          <w:color w:val="000000"/>
        </w:rPr>
        <w:t>CPF:</w:t>
      </w:r>
    </w:p>
    <w:p w14:paraId="5521927E" w14:textId="77777777" w:rsidR="00513C17" w:rsidRDefault="00513C17">
      <w:pPr>
        <w:spacing w:line="360" w:lineRule="auto"/>
        <w:jc w:val="both"/>
      </w:pPr>
    </w:p>
    <w:tbl>
      <w:tblPr>
        <w:tblStyle w:val="a3"/>
        <w:tblW w:w="5000" w:type="pct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ook w:val="0600" w:firstRow="0" w:lastRow="0" w:firstColumn="0" w:lastColumn="0" w:noHBand="1" w:noVBand="1"/>
      </w:tblPr>
      <w:tblGrid>
        <w:gridCol w:w="913"/>
        <w:gridCol w:w="913"/>
        <w:gridCol w:w="1146"/>
        <w:gridCol w:w="903"/>
        <w:gridCol w:w="2678"/>
        <w:gridCol w:w="1226"/>
        <w:gridCol w:w="1264"/>
      </w:tblGrid>
      <w:tr w:rsidR="00513C17" w:rsidRPr="00697A8C" w14:paraId="1A868228" w14:textId="77777777" w:rsidTr="00697A8C">
        <w:trPr>
          <w:trHeight w:val="510"/>
        </w:trPr>
        <w:tc>
          <w:tcPr>
            <w:tcW w:w="524" w:type="pct"/>
            <w:vMerge w:val="restart"/>
            <w:tcBorders>
              <w:top w:val="single" w:sz="11" w:space="0" w:color="000000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00B05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3FDD8CC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Grupo 01</w:t>
            </w:r>
          </w:p>
        </w:tc>
        <w:tc>
          <w:tcPr>
            <w:tcW w:w="4476" w:type="pct"/>
            <w:gridSpan w:val="6"/>
            <w:tcBorders>
              <w:top w:val="single" w:sz="11" w:space="0" w:color="000000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C72C89A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 xml:space="preserve">Participação geral </w:t>
            </w:r>
          </w:p>
        </w:tc>
      </w:tr>
      <w:tr w:rsidR="00513C17" w:rsidRPr="00697A8C" w14:paraId="1B7C0C1F" w14:textId="77777777" w:rsidTr="00697A8C">
        <w:trPr>
          <w:trHeight w:val="300"/>
        </w:trPr>
        <w:tc>
          <w:tcPr>
            <w:tcW w:w="524" w:type="pct"/>
            <w:vMerge/>
            <w:tcBorders>
              <w:top w:val="single" w:sz="11" w:space="0" w:color="000000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00B05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53BF393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1629" w:type="pct"/>
            <w:gridSpan w:val="3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7FC2D56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Benefícios LC 123/2006</w:t>
            </w:r>
          </w:p>
        </w:tc>
        <w:tc>
          <w:tcPr>
            <w:tcW w:w="2847" w:type="pct"/>
            <w:gridSpan w:val="3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0641B68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 xml:space="preserve">Sim </w:t>
            </w:r>
            <w:proofErr w:type="gramStart"/>
            <w:r w:rsidRPr="00697A8C">
              <w:rPr>
                <w:b/>
                <w:bCs/>
                <w:sz w:val="20"/>
                <w:szCs w:val="20"/>
              </w:rPr>
              <w:t>( )</w:t>
            </w:r>
            <w:proofErr w:type="gramEnd"/>
            <w:r w:rsidRPr="00697A8C">
              <w:rPr>
                <w:b/>
                <w:bCs/>
                <w:sz w:val="20"/>
                <w:szCs w:val="20"/>
              </w:rPr>
              <w:t xml:space="preserve"> Não </w:t>
            </w:r>
            <w:proofErr w:type="gramStart"/>
            <w:r w:rsidRPr="00697A8C">
              <w:rPr>
                <w:b/>
                <w:bCs/>
                <w:sz w:val="20"/>
                <w:szCs w:val="20"/>
              </w:rPr>
              <w:t>( )</w:t>
            </w:r>
            <w:proofErr w:type="gramEnd"/>
          </w:p>
        </w:tc>
      </w:tr>
      <w:tr w:rsidR="00513C17" w:rsidRPr="00697A8C" w14:paraId="785DB394" w14:textId="77777777" w:rsidTr="00697A8C">
        <w:trPr>
          <w:trHeight w:val="885"/>
        </w:trPr>
        <w:tc>
          <w:tcPr>
            <w:tcW w:w="524" w:type="pct"/>
            <w:vMerge w:val="restart"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0E9C29B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Item</w:t>
            </w:r>
          </w:p>
        </w:tc>
        <w:tc>
          <w:tcPr>
            <w:tcW w:w="524" w:type="pct"/>
            <w:vMerge w:val="restar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2DB5ECC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Quant.</w:t>
            </w:r>
          </w:p>
        </w:tc>
        <w:tc>
          <w:tcPr>
            <w:tcW w:w="653" w:type="pct"/>
            <w:vMerge w:val="restar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4D06B36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Unidade de Medida</w:t>
            </w:r>
          </w:p>
        </w:tc>
        <w:tc>
          <w:tcPr>
            <w:tcW w:w="452" w:type="pct"/>
            <w:vMerge w:val="restar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AADD750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CATSER</w:t>
            </w:r>
          </w:p>
        </w:tc>
        <w:tc>
          <w:tcPr>
            <w:tcW w:w="1500" w:type="pct"/>
            <w:vMerge w:val="restar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A29EE61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Especificações</w:t>
            </w:r>
          </w:p>
        </w:tc>
        <w:tc>
          <w:tcPr>
            <w:tcW w:w="629" w:type="pct"/>
            <w:vMerge w:val="restar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5AAE2AC" w14:textId="0E13F909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Valor Unitário (R$)</w:t>
            </w:r>
          </w:p>
        </w:tc>
        <w:tc>
          <w:tcPr>
            <w:tcW w:w="718" w:type="pct"/>
            <w:tcBorders>
              <w:top w:val="nil"/>
              <w:left w:val="nil"/>
              <w:bottom w:val="single" w:sz="5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7C69562" w14:textId="6DA7EEAA" w:rsidR="00513C17" w:rsidRPr="00697A8C" w:rsidRDefault="00000000">
            <w:pPr>
              <w:widowControl w:val="0"/>
              <w:spacing w:line="276" w:lineRule="auto"/>
              <w:jc w:val="center"/>
              <w:rPr>
                <w:rFonts w:eastAsia="Calibri"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Valor Total do Item</w:t>
            </w:r>
          </w:p>
        </w:tc>
      </w:tr>
      <w:tr w:rsidR="00513C17" w:rsidRPr="00697A8C" w14:paraId="42927F90" w14:textId="77777777" w:rsidTr="00697A8C">
        <w:trPr>
          <w:trHeight w:val="300"/>
        </w:trPr>
        <w:tc>
          <w:tcPr>
            <w:tcW w:w="524" w:type="pct"/>
            <w:vMerge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DBF32F2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524" w:type="pct"/>
            <w:vMerge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B124341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653" w:type="pct"/>
            <w:vMerge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6AB108C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452" w:type="pct"/>
            <w:vMerge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BA68F1E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500" w:type="pct"/>
            <w:vMerge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FCD5DF3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629" w:type="pct"/>
            <w:vMerge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499E3E8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718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EC910B3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rFonts w:eastAsia="Calibri"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(R$)</w:t>
            </w:r>
          </w:p>
        </w:tc>
      </w:tr>
      <w:tr w:rsidR="00513C17" w:rsidRPr="00697A8C" w14:paraId="1DC7CCA3" w14:textId="77777777" w:rsidTr="00697A8C">
        <w:trPr>
          <w:trHeight w:val="300"/>
        </w:trPr>
        <w:tc>
          <w:tcPr>
            <w:tcW w:w="524" w:type="pct"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9349DAB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524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291613E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11</w:t>
            </w:r>
          </w:p>
        </w:tc>
        <w:tc>
          <w:tcPr>
            <w:tcW w:w="653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E4C633C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Mensal</w:t>
            </w:r>
          </w:p>
        </w:tc>
        <w:tc>
          <w:tcPr>
            <w:tcW w:w="452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387DB3A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4871</w:t>
            </w:r>
          </w:p>
        </w:tc>
        <w:tc>
          <w:tcPr>
            <w:tcW w:w="1500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DF1FF28" w14:textId="77777777" w:rsidR="00513C17" w:rsidRPr="00697A8C" w:rsidRDefault="00000000">
            <w:pPr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Manutenção preventiva mensal para diagnósticos e análise, sem desligamento de energia, de possíveis problemas futuros que possam ocasionar interrupção de fornecimento de energia (valor mensal).</w:t>
            </w:r>
          </w:p>
        </w:tc>
        <w:tc>
          <w:tcPr>
            <w:tcW w:w="629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7D69F7C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R$</w:t>
            </w:r>
          </w:p>
        </w:tc>
        <w:tc>
          <w:tcPr>
            <w:tcW w:w="718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FB13EED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R$</w:t>
            </w:r>
          </w:p>
        </w:tc>
      </w:tr>
      <w:tr w:rsidR="00513C17" w:rsidRPr="00697A8C" w14:paraId="0759B904" w14:textId="77777777" w:rsidTr="00697A8C">
        <w:trPr>
          <w:trHeight w:val="300"/>
        </w:trPr>
        <w:tc>
          <w:tcPr>
            <w:tcW w:w="524" w:type="pct"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5024815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524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3941051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01</w:t>
            </w:r>
          </w:p>
        </w:tc>
        <w:tc>
          <w:tcPr>
            <w:tcW w:w="653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242C03A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Anual</w:t>
            </w:r>
          </w:p>
        </w:tc>
        <w:tc>
          <w:tcPr>
            <w:tcW w:w="452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45D551E1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4871</w:t>
            </w:r>
          </w:p>
        </w:tc>
        <w:tc>
          <w:tcPr>
            <w:tcW w:w="1500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3B2F24B" w14:textId="77777777" w:rsidR="00513C17" w:rsidRPr="00697A8C" w:rsidRDefault="00000000">
            <w:pPr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Manutenção preventiva programada anual para correções necessárias levantadas na etapa de manutenção preventiva que dependem de interrupção no</w:t>
            </w:r>
          </w:p>
          <w:p w14:paraId="2305DAA6" w14:textId="77777777" w:rsidR="00513C17" w:rsidRPr="00697A8C" w:rsidRDefault="00000000">
            <w:pPr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fornecimento de energia (valor anual).</w:t>
            </w:r>
          </w:p>
        </w:tc>
        <w:tc>
          <w:tcPr>
            <w:tcW w:w="629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2A1DD02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R$</w:t>
            </w:r>
          </w:p>
        </w:tc>
        <w:tc>
          <w:tcPr>
            <w:tcW w:w="718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6A8733E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R$</w:t>
            </w:r>
          </w:p>
        </w:tc>
      </w:tr>
      <w:tr w:rsidR="00513C17" w:rsidRPr="00697A8C" w14:paraId="662C90FA" w14:textId="77777777" w:rsidTr="00697A8C">
        <w:trPr>
          <w:trHeight w:val="300"/>
        </w:trPr>
        <w:tc>
          <w:tcPr>
            <w:tcW w:w="524" w:type="pct"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81B775E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524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0BF0B5D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12</w:t>
            </w:r>
          </w:p>
        </w:tc>
        <w:tc>
          <w:tcPr>
            <w:tcW w:w="653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C23F428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por chamado</w:t>
            </w:r>
          </w:p>
        </w:tc>
        <w:tc>
          <w:tcPr>
            <w:tcW w:w="452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A5A88A9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4871</w:t>
            </w:r>
          </w:p>
        </w:tc>
        <w:tc>
          <w:tcPr>
            <w:tcW w:w="1500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E39850D" w14:textId="77777777" w:rsidR="00513C17" w:rsidRPr="00697A8C" w:rsidRDefault="00000000">
            <w:pPr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Manutenção corretiva para</w:t>
            </w:r>
          </w:p>
          <w:p w14:paraId="3FB20C67" w14:textId="77777777" w:rsidR="00513C17" w:rsidRPr="00697A8C" w:rsidRDefault="00000000">
            <w:pPr>
              <w:widowControl w:val="0"/>
              <w:spacing w:line="240" w:lineRule="auto"/>
              <w:jc w:val="both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restabelecimento do fornecimento de energia às instalações no caso de falha em alguma das cabines primárias (valor por chamado).</w:t>
            </w:r>
          </w:p>
        </w:tc>
        <w:tc>
          <w:tcPr>
            <w:tcW w:w="629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2C92AC9A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R$</w:t>
            </w:r>
          </w:p>
        </w:tc>
        <w:tc>
          <w:tcPr>
            <w:tcW w:w="718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1F459FA" w14:textId="77777777" w:rsidR="00513C17" w:rsidRPr="00697A8C" w:rsidRDefault="00000000">
            <w:pPr>
              <w:widowControl w:val="0"/>
              <w:spacing w:line="276" w:lineRule="auto"/>
              <w:rPr>
                <w:sz w:val="20"/>
                <w:szCs w:val="20"/>
              </w:rPr>
            </w:pPr>
            <w:r w:rsidRPr="00697A8C">
              <w:rPr>
                <w:sz w:val="20"/>
                <w:szCs w:val="20"/>
              </w:rPr>
              <w:t>R$</w:t>
            </w:r>
          </w:p>
        </w:tc>
      </w:tr>
      <w:tr w:rsidR="00513C17" w:rsidRPr="00697A8C" w14:paraId="267ECB83" w14:textId="77777777" w:rsidTr="00697A8C">
        <w:trPr>
          <w:trHeight w:val="300"/>
        </w:trPr>
        <w:tc>
          <w:tcPr>
            <w:tcW w:w="524" w:type="pct"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56C2B9C2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color w:val="EE0000"/>
                <w:sz w:val="20"/>
                <w:szCs w:val="20"/>
              </w:rPr>
            </w:pPr>
            <w:r w:rsidRPr="00697A8C">
              <w:rPr>
                <w:b/>
                <w:bCs/>
                <w:color w:val="EE0000"/>
                <w:sz w:val="20"/>
                <w:szCs w:val="20"/>
              </w:rPr>
              <w:t>4</w:t>
            </w:r>
          </w:p>
        </w:tc>
        <w:tc>
          <w:tcPr>
            <w:tcW w:w="524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75D39BF" w14:textId="77777777" w:rsidR="00513C17" w:rsidRPr="00697A8C" w:rsidRDefault="00000000">
            <w:pPr>
              <w:widowControl w:val="0"/>
              <w:spacing w:line="276" w:lineRule="auto"/>
              <w:rPr>
                <w:color w:val="EE0000"/>
                <w:sz w:val="20"/>
                <w:szCs w:val="20"/>
              </w:rPr>
            </w:pPr>
            <w:r w:rsidRPr="00697A8C">
              <w:rPr>
                <w:color w:val="EE0000"/>
                <w:sz w:val="20"/>
                <w:szCs w:val="20"/>
              </w:rPr>
              <w:t>01</w:t>
            </w:r>
          </w:p>
        </w:tc>
        <w:tc>
          <w:tcPr>
            <w:tcW w:w="653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1E7D07F1" w14:textId="77777777" w:rsidR="00513C17" w:rsidRPr="00697A8C" w:rsidRDefault="00000000">
            <w:pPr>
              <w:widowControl w:val="0"/>
              <w:spacing w:line="240" w:lineRule="auto"/>
              <w:jc w:val="center"/>
              <w:rPr>
                <w:color w:val="EE0000"/>
                <w:sz w:val="20"/>
                <w:szCs w:val="20"/>
              </w:rPr>
            </w:pPr>
            <w:r w:rsidRPr="00697A8C">
              <w:rPr>
                <w:color w:val="EE0000"/>
                <w:sz w:val="20"/>
                <w:szCs w:val="20"/>
              </w:rPr>
              <w:t>Verba anual</w:t>
            </w:r>
          </w:p>
        </w:tc>
        <w:tc>
          <w:tcPr>
            <w:tcW w:w="452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DA65AD4" w14:textId="77777777" w:rsidR="00513C17" w:rsidRPr="00697A8C" w:rsidRDefault="00000000">
            <w:pPr>
              <w:widowControl w:val="0"/>
              <w:spacing w:line="276" w:lineRule="auto"/>
              <w:rPr>
                <w:color w:val="EE0000"/>
                <w:sz w:val="20"/>
                <w:szCs w:val="20"/>
              </w:rPr>
            </w:pPr>
            <w:r w:rsidRPr="00697A8C">
              <w:rPr>
                <w:color w:val="EE0000"/>
                <w:sz w:val="20"/>
                <w:szCs w:val="20"/>
              </w:rPr>
              <w:t>4871</w:t>
            </w:r>
          </w:p>
        </w:tc>
        <w:tc>
          <w:tcPr>
            <w:tcW w:w="1500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31F74C49" w14:textId="52086AD7" w:rsidR="00513C17" w:rsidRPr="00697A8C" w:rsidRDefault="00000000">
            <w:pPr>
              <w:widowControl w:val="0"/>
              <w:spacing w:line="240" w:lineRule="auto"/>
              <w:jc w:val="both"/>
              <w:rPr>
                <w:color w:val="EE0000"/>
                <w:sz w:val="20"/>
                <w:szCs w:val="20"/>
              </w:rPr>
            </w:pPr>
            <w:r w:rsidRPr="00697A8C">
              <w:rPr>
                <w:color w:val="EE0000"/>
                <w:sz w:val="20"/>
                <w:szCs w:val="20"/>
              </w:rPr>
              <w:t xml:space="preserve">Eventuais </w:t>
            </w:r>
            <w:proofErr w:type="gramStart"/>
            <w:r w:rsidRPr="00697A8C">
              <w:rPr>
                <w:color w:val="EE0000"/>
                <w:sz w:val="20"/>
                <w:szCs w:val="20"/>
              </w:rPr>
              <w:t>aquisições  de</w:t>
            </w:r>
            <w:proofErr w:type="gramEnd"/>
            <w:r w:rsidRPr="00697A8C">
              <w:rPr>
                <w:color w:val="EE0000"/>
                <w:sz w:val="20"/>
                <w:szCs w:val="20"/>
              </w:rPr>
              <w:t xml:space="preserve"> peças e equipamentos para fins de substituição, reposição ou formação de estoque, mediante autorização da Contratante. (Reembolso</w:t>
            </w:r>
            <w:proofErr w:type="gramStart"/>
            <w:r w:rsidRPr="00697A8C">
              <w:rPr>
                <w:color w:val="EE0000"/>
                <w:sz w:val="20"/>
                <w:szCs w:val="20"/>
              </w:rPr>
              <w:t>).</w:t>
            </w:r>
            <w:r w:rsidR="00697A8C" w:rsidRPr="00697A8C">
              <w:rPr>
                <w:color w:val="EE0000"/>
                <w:sz w:val="20"/>
                <w:szCs w:val="20"/>
              </w:rPr>
              <w:t>*</w:t>
            </w:r>
            <w:proofErr w:type="gramEnd"/>
          </w:p>
        </w:tc>
        <w:tc>
          <w:tcPr>
            <w:tcW w:w="629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7365B1E" w14:textId="77777777" w:rsidR="00513C17" w:rsidRPr="00697A8C" w:rsidRDefault="00000000">
            <w:pPr>
              <w:widowControl w:val="0"/>
              <w:spacing w:line="276" w:lineRule="auto"/>
              <w:rPr>
                <w:color w:val="EE0000"/>
                <w:sz w:val="20"/>
                <w:szCs w:val="20"/>
              </w:rPr>
            </w:pPr>
            <w:r w:rsidRPr="00697A8C">
              <w:rPr>
                <w:color w:val="EE0000"/>
                <w:sz w:val="20"/>
                <w:szCs w:val="20"/>
              </w:rPr>
              <w:t>R$95.038,17</w:t>
            </w:r>
          </w:p>
        </w:tc>
        <w:tc>
          <w:tcPr>
            <w:tcW w:w="718" w:type="pc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7B527C7D" w14:textId="77777777" w:rsidR="00513C17" w:rsidRPr="00697A8C" w:rsidRDefault="00000000">
            <w:pPr>
              <w:widowControl w:val="0"/>
              <w:spacing w:line="276" w:lineRule="auto"/>
              <w:rPr>
                <w:color w:val="EE0000"/>
                <w:sz w:val="20"/>
                <w:szCs w:val="20"/>
              </w:rPr>
            </w:pPr>
            <w:r w:rsidRPr="00697A8C">
              <w:rPr>
                <w:color w:val="EE0000"/>
                <w:sz w:val="20"/>
                <w:szCs w:val="20"/>
              </w:rPr>
              <w:t>R$95.038,17</w:t>
            </w:r>
          </w:p>
        </w:tc>
      </w:tr>
      <w:tr w:rsidR="00513C17" w:rsidRPr="00697A8C" w14:paraId="1EC77E1A" w14:textId="77777777" w:rsidTr="00697A8C">
        <w:trPr>
          <w:trHeight w:val="300"/>
        </w:trPr>
        <w:tc>
          <w:tcPr>
            <w:tcW w:w="3653" w:type="pct"/>
            <w:gridSpan w:val="5"/>
            <w:tcBorders>
              <w:top w:val="nil"/>
              <w:left w:val="single" w:sz="11" w:space="0" w:color="000000"/>
              <w:bottom w:val="single" w:sz="5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9521D0E" w14:textId="51C9253B" w:rsidR="00513C17" w:rsidRPr="00697A8C" w:rsidRDefault="00000000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VALOR GLOBAL DO GRUPO 01</w:t>
            </w:r>
          </w:p>
        </w:tc>
        <w:tc>
          <w:tcPr>
            <w:tcW w:w="1347" w:type="pct"/>
            <w:gridSpan w:val="2"/>
            <w:vMerge w:val="restart"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0E319255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b/>
                <w:bCs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t>R$</w:t>
            </w:r>
          </w:p>
        </w:tc>
      </w:tr>
      <w:tr w:rsidR="00513C17" w:rsidRPr="00697A8C" w14:paraId="09926185" w14:textId="77777777" w:rsidTr="00697A8C">
        <w:trPr>
          <w:trHeight w:val="765"/>
        </w:trPr>
        <w:tc>
          <w:tcPr>
            <w:tcW w:w="3653" w:type="pct"/>
            <w:gridSpan w:val="5"/>
            <w:tcBorders>
              <w:top w:val="nil"/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63D8043" w14:textId="77777777" w:rsidR="00513C17" w:rsidRPr="00697A8C" w:rsidRDefault="00000000">
            <w:pPr>
              <w:widowControl w:val="0"/>
              <w:spacing w:line="276" w:lineRule="auto"/>
              <w:jc w:val="center"/>
              <w:rPr>
                <w:rFonts w:eastAsia="Calibri"/>
                <w:sz w:val="20"/>
                <w:szCs w:val="20"/>
              </w:rPr>
            </w:pPr>
            <w:r w:rsidRPr="00697A8C">
              <w:rPr>
                <w:b/>
                <w:bCs/>
                <w:sz w:val="20"/>
                <w:szCs w:val="20"/>
              </w:rPr>
              <w:lastRenderedPageBreak/>
              <w:t>(considera-se como global o somatório dos preços totais de cada item que compõe este grupo)</w:t>
            </w:r>
          </w:p>
        </w:tc>
        <w:tc>
          <w:tcPr>
            <w:tcW w:w="1347" w:type="pct"/>
            <w:gridSpan w:val="2"/>
            <w:vMerge/>
            <w:tcBorders>
              <w:top w:val="nil"/>
              <w:left w:val="nil"/>
              <w:bottom w:val="single" w:sz="11" w:space="0" w:color="000000"/>
              <w:right w:val="single" w:sz="11" w:space="0" w:color="000000"/>
            </w:tcBorders>
            <w:shd w:val="clear" w:color="auto" w:fill="D9F2D0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14:paraId="606E7BDB" w14:textId="77777777" w:rsidR="00513C17" w:rsidRPr="00697A8C" w:rsidRDefault="00513C1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eastAsia="Calibri"/>
                <w:sz w:val="20"/>
                <w:szCs w:val="20"/>
              </w:rPr>
            </w:pPr>
          </w:p>
        </w:tc>
      </w:tr>
    </w:tbl>
    <w:p w14:paraId="4FB3E071" w14:textId="173FC996" w:rsidR="00513C17" w:rsidRPr="00697A8C" w:rsidRDefault="00697A8C">
      <w:pPr>
        <w:spacing w:line="360" w:lineRule="auto"/>
        <w:jc w:val="both"/>
        <w:rPr>
          <w:color w:val="EE0000"/>
        </w:rPr>
      </w:pPr>
      <w:r w:rsidRPr="00697A8C">
        <w:rPr>
          <w:color w:val="EE0000"/>
        </w:rPr>
        <w:t>*Valor fixo, não será objeto de disputa pelos licitantes.</w:t>
      </w:r>
    </w:p>
    <w:p w14:paraId="42B62093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</w:pPr>
    </w:p>
    <w:tbl>
      <w:tblPr>
        <w:tblStyle w:val="a4"/>
        <w:tblW w:w="906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20"/>
        <w:gridCol w:w="3020"/>
        <w:gridCol w:w="3021"/>
      </w:tblGrid>
      <w:tr w:rsidR="00513C17" w14:paraId="589F1206" w14:textId="77777777">
        <w:tc>
          <w:tcPr>
            <w:tcW w:w="9061" w:type="dxa"/>
            <w:gridSpan w:val="3"/>
            <w:shd w:val="clear" w:color="auto" w:fill="D9F2D0"/>
          </w:tcPr>
          <w:p w14:paraId="600C72DA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Somente para ME ou EPP regulamentada pela Lei Complementar n° 123/06</w:t>
            </w:r>
          </w:p>
        </w:tc>
      </w:tr>
      <w:tr w:rsidR="00513C17" w14:paraId="11225384" w14:textId="77777777">
        <w:tc>
          <w:tcPr>
            <w:tcW w:w="3020" w:type="dxa"/>
            <w:shd w:val="clear" w:color="auto" w:fill="F2F2F2"/>
          </w:tcPr>
          <w:p w14:paraId="6983618B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Em atendimento ao art. 4º, §2º, da Lei Federal nº 14.133/2021, visando à obtenção dos benefícios da Lei Complementar nº 123/2006, </w:t>
            </w:r>
            <w:r>
              <w:rPr>
                <w:b/>
                <w:bCs/>
                <w:color w:val="000000"/>
              </w:rPr>
              <w:t>declaro que:</w:t>
            </w:r>
          </w:p>
        </w:tc>
        <w:tc>
          <w:tcPr>
            <w:tcW w:w="3020" w:type="dxa"/>
            <w:shd w:val="clear" w:color="auto" w:fill="F2F2F2"/>
          </w:tcPr>
          <w:p w14:paraId="70420AE1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( )</w:t>
            </w:r>
          </w:p>
          <w:p w14:paraId="30A83D78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NÃO CELEBRAMOS </w:t>
            </w:r>
            <w:r>
              <w:rPr>
                <w:color w:val="000000"/>
              </w:rPr>
              <w:t>contratos com a Administração Pública no ano-calendário de realização da licitação cujos valores somados extrapolem a receita bruta máxima admitida para fins de enquadramento como empresa de pequeno porte.</w:t>
            </w:r>
          </w:p>
        </w:tc>
        <w:tc>
          <w:tcPr>
            <w:tcW w:w="3021" w:type="dxa"/>
            <w:shd w:val="clear" w:color="auto" w:fill="F2F2F2"/>
          </w:tcPr>
          <w:p w14:paraId="414AF571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( )</w:t>
            </w:r>
          </w:p>
          <w:p w14:paraId="73B6C983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CELEBRAMOS </w:t>
            </w:r>
            <w:r>
              <w:rPr>
                <w:color w:val="000000"/>
              </w:rPr>
              <w:t>contratos com a Administração Pública no ano-calendário de realização da licitação cujos valores somados extrapolam a receita bruta máxima admitida para fins</w:t>
            </w:r>
          </w:p>
          <w:p w14:paraId="465DA226" w14:textId="77777777" w:rsidR="00513C1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bCs/>
                <w:color w:val="000000"/>
              </w:rPr>
            </w:pPr>
            <w:r>
              <w:rPr>
                <w:color w:val="000000"/>
              </w:rPr>
              <w:t>de enquadramento como empresa de pequeno porte.</w:t>
            </w:r>
          </w:p>
        </w:tc>
      </w:tr>
    </w:tbl>
    <w:p w14:paraId="6CEA9BE8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rPr>
          <w:b/>
          <w:bCs/>
          <w:color w:val="000000"/>
        </w:rPr>
      </w:pPr>
    </w:p>
    <w:p w14:paraId="7F6C12E1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Demais condições:</w:t>
      </w:r>
    </w:p>
    <w:p w14:paraId="701D4ED3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2F65F60E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 xml:space="preserve">a) Ao efetuar essa proposta, esta empresa proponente declara ter tomado pleno conhecimento do Edital, do Termo de Referência e dos demais documentos integrantes da presente licitação estando ciente das obrigações das partes e das condições de prestação dos serviços; </w:t>
      </w:r>
    </w:p>
    <w:p w14:paraId="759D453C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2D75F9F2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b) Esta empresa proponente declara que todas as despesas diretas e indiretas envolvidas no provimento dos serviços estão incluídas nos valores desta proposta de preços, que possui capacidade técnico-operacional adequada e que os preços são exequíveis;</w:t>
      </w:r>
    </w:p>
    <w:p w14:paraId="2202892A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5654D856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c) Esta empresa proponente atesta o atendimento das exigências técnicas previstas no Termo de Referência (Anexo I) do Edital;</w:t>
      </w:r>
    </w:p>
    <w:p w14:paraId="0FFC5168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5DCBC76A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c) O prazo de validade da presente proposta será de 90 dias a partir da data da sessão de abertura do pregão eletrônico.</w:t>
      </w:r>
    </w:p>
    <w:p w14:paraId="6DAE1608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4A9019A8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</w:p>
    <w:p w14:paraId="1535197A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</w:pPr>
    </w:p>
    <w:p w14:paraId="311F0FD3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Local e data: _____________, _____ de ____________de 20___.</w:t>
      </w:r>
    </w:p>
    <w:p w14:paraId="0FAED577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413FF878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4E2BDCF3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03C82974" w14:textId="77777777" w:rsidR="00513C17" w:rsidRDefault="00513C17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</w:p>
    <w:p w14:paraId="30EAEC15" w14:textId="77777777" w:rsidR="00513C17" w:rsidRDefault="00000000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color w:val="000000"/>
        </w:rPr>
      </w:pPr>
      <w:r>
        <w:rPr>
          <w:color w:val="000000"/>
        </w:rPr>
        <w:t>_________________________________________</w:t>
      </w:r>
    </w:p>
    <w:p w14:paraId="34C243B6" w14:textId="564BC12F" w:rsidR="00513C17" w:rsidRDefault="00000000" w:rsidP="002658EE">
      <w:pPr>
        <w:pBdr>
          <w:top w:val="nil"/>
          <w:left w:val="nil"/>
          <w:bottom w:val="nil"/>
          <w:right w:val="nil"/>
          <w:between w:val="nil"/>
        </w:pBdr>
        <w:ind w:left="360"/>
        <w:jc w:val="center"/>
        <w:rPr>
          <w:b/>
          <w:bCs/>
        </w:rPr>
      </w:pPr>
      <w:r>
        <w:rPr>
          <w:color w:val="000000"/>
        </w:rPr>
        <w:t>Identificação e Assinatura do Representante Legal da Empresa Proponente</w:t>
      </w:r>
      <w:bookmarkStart w:id="0" w:name="_heading=h.8ogftn2b1uzm" w:colFirst="0" w:colLast="0"/>
      <w:bookmarkEnd w:id="0"/>
    </w:p>
    <w:sectPr w:rsidR="00513C17">
      <w:headerReference w:type="default" r:id="rId8"/>
      <w:footerReference w:type="default" r:id="rId9"/>
      <w:pgSz w:w="11906" w:h="16838"/>
      <w:pgMar w:top="851" w:right="1134" w:bottom="1134" w:left="1701" w:header="797" w:footer="61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6E1050" w14:textId="77777777" w:rsidR="007847B7" w:rsidRDefault="007847B7">
      <w:pPr>
        <w:spacing w:line="240" w:lineRule="auto"/>
      </w:pPr>
      <w:r>
        <w:separator/>
      </w:r>
    </w:p>
  </w:endnote>
  <w:endnote w:type="continuationSeparator" w:id="0">
    <w:p w14:paraId="2FE2933F" w14:textId="77777777" w:rsidR="007847B7" w:rsidRDefault="007847B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" w:fontKey="{63E17AD6-A336-4359-A4F0-7C0E924BC725}"/>
    <w:embedItalic r:id="rId2" w:fontKey="{7428F02A-D7CD-442B-9C09-026C295726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9055FA28-886C-4DEE-A91C-920072E2C5AB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66E6CB99-AB65-44AC-BFC6-7A26BB4184BF}"/>
    <w:embedItalic r:id="rId5" w:fontKey="{A67CD62A-2557-4D2C-AC57-603E931A462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6" w:fontKey="{E8F0219D-3F7B-4F92-A196-A442464FD708}"/>
    <w:embedItalic r:id="rId7" w:fontKey="{0EDA49D6-D4E1-428C-9E8F-CF5F0AFC273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8" w:fontKey="{08238E0B-28AC-4064-ADEB-FC9F722F5E86}"/>
    <w:embedBold r:id="rId9" w:fontKey="{B23CBE8C-B6EB-411F-A1DD-6E8F23A104F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0" w:fontKey="{8291AA66-7596-4455-84A0-A2FEC78B66C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11" w:fontKey="{3C46FF6B-ADA4-443B-AFAB-CA04C61CA80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2" w:fontKey="{88590187-38B3-4BAB-BC8B-DDA453D8FD2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197B3A" w14:textId="7F723F07" w:rsidR="00513C17" w:rsidRPr="002658EE" w:rsidRDefault="00513C17" w:rsidP="002658EE">
    <w:pPr>
      <w:tabs>
        <w:tab w:val="center" w:pos="4419"/>
        <w:tab w:val="right" w:pos="8838"/>
      </w:tabs>
      <w:spacing w:line="240" w:lineRule="auto"/>
      <w:rPr>
        <w:b/>
        <w:bCs/>
        <w:color w:val="000000"/>
        <w:sz w:val="16"/>
        <w:szCs w:val="16"/>
      </w:rPr>
    </w:pPr>
  </w:p>
  <w:p w14:paraId="219927EE" w14:textId="77777777" w:rsidR="00513C17" w:rsidRDefault="00513C17">
    <w:pPr>
      <w:tabs>
        <w:tab w:val="center" w:pos="4419"/>
        <w:tab w:val="right" w:pos="8838"/>
      </w:tabs>
      <w:spacing w:line="240" w:lineRule="auto"/>
      <w:jc w:val="center"/>
      <w:rPr>
        <w:i/>
        <w:iCs/>
        <w:color w:val="000000"/>
        <w:sz w:val="16"/>
        <w:szCs w:val="16"/>
      </w:rPr>
    </w:pPr>
  </w:p>
  <w:p w14:paraId="0B9D905C" w14:textId="7BB67185" w:rsidR="00513C17" w:rsidRDefault="00513C17">
    <w:pPr>
      <w:tabs>
        <w:tab w:val="center" w:pos="4419"/>
        <w:tab w:val="right" w:pos="8838"/>
      </w:tabs>
      <w:spacing w:line="240" w:lineRule="auto"/>
      <w:jc w:val="right"/>
      <w:rPr>
        <w:b/>
        <w:bCs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8B8EE7" w14:textId="77777777" w:rsidR="007847B7" w:rsidRDefault="007847B7">
      <w:pPr>
        <w:spacing w:line="240" w:lineRule="auto"/>
      </w:pPr>
      <w:r>
        <w:separator/>
      </w:r>
    </w:p>
  </w:footnote>
  <w:footnote w:type="continuationSeparator" w:id="0">
    <w:p w14:paraId="45EE4604" w14:textId="77777777" w:rsidR="007847B7" w:rsidRDefault="007847B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91132" w14:textId="77777777" w:rsidR="00513C17" w:rsidRDefault="00513C17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line="240" w:lineRule="auto"/>
      <w:rPr>
        <w:rFonts w:ascii="Times New Roman" w:eastAsia="Times New Roman" w:hAnsi="Times New Roman" w:cs="Times New Roman"/>
        <w:color w:val="000000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012E15"/>
    <w:multiLevelType w:val="multilevel"/>
    <w:tmpl w:val="5E0427B8"/>
    <w:lvl w:ilvl="0">
      <w:start w:val="1"/>
      <w:numFmt w:val="decimal"/>
      <w:pStyle w:val="Numerada2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Ttulo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Ttulo9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521819343">
    <w:abstractNumId w:val="0"/>
  </w:num>
  <w:num w:numId="2" w16cid:durableId="15724254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36780286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3C17"/>
    <w:rsid w:val="002658EE"/>
    <w:rsid w:val="002D193E"/>
    <w:rsid w:val="00513C17"/>
    <w:rsid w:val="005802B3"/>
    <w:rsid w:val="005D4A44"/>
    <w:rsid w:val="00697A8C"/>
    <w:rsid w:val="006F58E9"/>
    <w:rsid w:val="007044F3"/>
    <w:rsid w:val="007847B7"/>
    <w:rsid w:val="00852AA6"/>
    <w:rsid w:val="00BF413A"/>
    <w:rsid w:val="00CD74E3"/>
    <w:rsid w:val="00FE1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2EB6F9"/>
  <w15:docId w15:val="{0BCD59A8-0994-4931-815E-60ED67852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t-BR" w:eastAsia="pt-BR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tabs>
        <w:tab w:val="left" w:pos="1305"/>
      </w:tabs>
      <w:spacing w:line="276" w:lineRule="auto"/>
      <w:ind w:left="720"/>
      <w:jc w:val="both"/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widowControl w:val="0"/>
      <w:spacing w:line="276" w:lineRule="auto"/>
      <w:jc w:val="both"/>
      <w:outlineLvl w:val="1"/>
    </w:pPr>
  </w:style>
  <w:style w:type="paragraph" w:styleId="Ttulo3">
    <w:name w:val="heading 3"/>
    <w:basedOn w:val="Normal"/>
    <w:next w:val="Normal"/>
    <w:uiPriority w:val="9"/>
    <w:semiHidden/>
    <w:unhideWhenUsed/>
    <w:qFormat/>
    <w:pPr>
      <w:widowControl w:val="0"/>
      <w:spacing w:line="276" w:lineRule="auto"/>
      <w:ind w:left="709"/>
      <w:jc w:val="both"/>
      <w:outlineLvl w:val="2"/>
    </w:pPr>
  </w:style>
  <w:style w:type="paragraph" w:styleId="Ttulo4">
    <w:name w:val="heading 4"/>
    <w:basedOn w:val="Normal"/>
    <w:next w:val="Normal"/>
    <w:uiPriority w:val="9"/>
    <w:semiHidden/>
    <w:unhideWhenUsed/>
    <w:qFormat/>
    <w:pPr>
      <w:widowControl w:val="0"/>
      <w:spacing w:line="276" w:lineRule="auto"/>
      <w:ind w:left="1418"/>
      <w:jc w:val="both"/>
      <w:outlineLvl w:val="3"/>
    </w:pPr>
  </w:style>
  <w:style w:type="paragraph" w:styleId="Ttulo5">
    <w:name w:val="heading 5"/>
    <w:basedOn w:val="Normal"/>
    <w:next w:val="Normal"/>
    <w:uiPriority w:val="9"/>
    <w:semiHidden/>
    <w:unhideWhenUsed/>
    <w:qFormat/>
    <w:pPr>
      <w:widowControl w:val="0"/>
      <w:spacing w:line="276" w:lineRule="auto"/>
      <w:ind w:left="1418"/>
      <w:jc w:val="both"/>
      <w:outlineLvl w:val="4"/>
    </w:p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spacing w:line="360" w:lineRule="auto"/>
      <w:jc w:val="both"/>
      <w:outlineLvl w:val="5"/>
    </w:pPr>
    <w:rPr>
      <w:b/>
      <w:bCs/>
      <w:color w:val="000000"/>
    </w:rPr>
  </w:style>
  <w:style w:type="paragraph" w:styleId="Ttulo7">
    <w:name w:val="heading 7"/>
    <w:aliases w:val="DPE Título 7"/>
    <w:basedOn w:val="Normal"/>
    <w:next w:val="Normal"/>
    <w:link w:val="Ttulo7Char"/>
    <w:uiPriority w:val="9"/>
    <w:semiHidden/>
    <w:unhideWhenUsed/>
    <w:qFormat/>
    <w:rsid w:val="00273402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F40" w:themeColor="accent1" w:themeShade="7F"/>
    </w:rPr>
  </w:style>
  <w:style w:type="paragraph" w:styleId="Ttulo8">
    <w:name w:val="heading 8"/>
    <w:aliases w:val="DPE Título 8"/>
    <w:basedOn w:val="Normal"/>
    <w:next w:val="Normal"/>
    <w:link w:val="Ttulo8Char"/>
    <w:uiPriority w:val="9"/>
    <w:semiHidden/>
    <w:unhideWhenUsed/>
    <w:qFormat/>
    <w:rsid w:val="00273402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aliases w:val="DPE Título 9"/>
    <w:basedOn w:val="Normal"/>
    <w:next w:val="Normal"/>
    <w:link w:val="Ttulo9Char"/>
    <w:uiPriority w:val="9"/>
    <w:semiHidden/>
    <w:unhideWhenUsed/>
    <w:qFormat/>
    <w:rsid w:val="00273402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Ttulo1Char">
    <w:name w:val="Título 1 Char"/>
    <w:aliases w:val="DPE Título 1 Char"/>
    <w:uiPriority w:val="9"/>
    <w:rsid w:val="00FF10DD"/>
    <w:rPr>
      <w:rFonts w:ascii="Arial" w:hAnsi="Arial" w:cs="Arial"/>
      <w:b/>
      <w:sz w:val="24"/>
      <w:szCs w:val="24"/>
      <w:lang w:eastAsia="en-US"/>
    </w:rPr>
  </w:style>
  <w:style w:type="character" w:customStyle="1" w:styleId="Ttulo2Char">
    <w:name w:val="Título 2 Char"/>
    <w:aliases w:val="DPE Título 2 Char"/>
    <w:uiPriority w:val="9"/>
    <w:rsid w:val="004921AF"/>
    <w:rPr>
      <w:rFonts w:ascii="Arial" w:hAnsi="Arial"/>
      <w:bCs/>
      <w:sz w:val="24"/>
      <w:szCs w:val="26"/>
      <w:lang w:val="x-none" w:eastAsia="x-none"/>
    </w:rPr>
  </w:style>
  <w:style w:type="character" w:customStyle="1" w:styleId="Ttulo3Char">
    <w:name w:val="Título 3 Char"/>
    <w:aliases w:val="DPE Título 3 Char"/>
    <w:uiPriority w:val="9"/>
    <w:rsid w:val="00EA065E"/>
    <w:rPr>
      <w:rFonts w:ascii="Arial" w:hAnsi="Arial"/>
      <w:bCs/>
      <w:sz w:val="24"/>
      <w:szCs w:val="26"/>
      <w:lang w:val="x-none" w:eastAsia="x-none"/>
    </w:rPr>
  </w:style>
  <w:style w:type="character" w:customStyle="1" w:styleId="Ttulo4Char">
    <w:name w:val="Título 4 Char"/>
    <w:aliases w:val="DPE Título 4 Char"/>
    <w:rsid w:val="009821CA"/>
    <w:rPr>
      <w:rFonts w:ascii="Arial" w:hAnsi="Arial"/>
      <w:bCs/>
      <w:sz w:val="24"/>
      <w:szCs w:val="26"/>
      <w:lang w:val="x-none" w:eastAsia="x-none"/>
    </w:rPr>
  </w:style>
  <w:style w:type="character" w:customStyle="1" w:styleId="Ttulo5Char">
    <w:name w:val="Título 5 Char"/>
    <w:aliases w:val="DPE Título 5 Char"/>
    <w:rsid w:val="00A33266"/>
    <w:rPr>
      <w:rFonts w:ascii="Arial" w:hAnsi="Arial"/>
      <w:bCs/>
      <w:sz w:val="24"/>
      <w:szCs w:val="26"/>
      <w:lang w:val="x-none" w:eastAsia="x-none"/>
    </w:rPr>
  </w:style>
  <w:style w:type="character" w:customStyle="1" w:styleId="Ttulo6Char">
    <w:name w:val="Título 6 Char"/>
    <w:aliases w:val="DPE Título 6 Char"/>
    <w:rsid w:val="00083A30"/>
    <w:rPr>
      <w:rFonts w:ascii="Arial" w:eastAsia="Times New Roman" w:hAnsi="Arial"/>
      <w:b/>
      <w:color w:val="000000"/>
      <w:sz w:val="24"/>
      <w:lang w:val="x-none" w:eastAsia="ar-SA"/>
    </w:rPr>
  </w:style>
  <w:style w:type="paragraph" w:styleId="Textodebalo">
    <w:name w:val="Balloon Text"/>
    <w:basedOn w:val="Normal"/>
    <w:link w:val="TextodebaloChar"/>
    <w:unhideWhenUsed/>
    <w:rsid w:val="000B1B30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baloChar">
    <w:name w:val="Texto de balão Char"/>
    <w:link w:val="Textodebalo"/>
    <w:rsid w:val="000B1B30"/>
    <w:rPr>
      <w:rFonts w:ascii="Tahoma" w:hAnsi="Tahoma" w:cs="Tahoma"/>
      <w:sz w:val="16"/>
      <w:szCs w:val="16"/>
    </w:rPr>
  </w:style>
  <w:style w:type="paragraph" w:styleId="PargrafodaLista">
    <w:name w:val="List Paragraph"/>
    <w:aliases w:val="Normal com bullets"/>
    <w:basedOn w:val="Normal"/>
    <w:link w:val="PargrafodaListaChar"/>
    <w:uiPriority w:val="34"/>
    <w:qFormat/>
    <w:rsid w:val="008E593A"/>
    <w:pPr>
      <w:ind w:left="720"/>
      <w:contextualSpacing/>
    </w:pPr>
  </w:style>
  <w:style w:type="character" w:styleId="Refdecomentrio">
    <w:name w:val="annotation reference"/>
    <w:semiHidden/>
    <w:unhideWhenUsed/>
    <w:qFormat/>
    <w:rsid w:val="00B847D6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qFormat/>
    <w:rsid w:val="00B847D6"/>
    <w:rPr>
      <w:sz w:val="20"/>
      <w:szCs w:val="20"/>
      <w:lang w:val="x-none"/>
    </w:rPr>
  </w:style>
  <w:style w:type="character" w:customStyle="1" w:styleId="TextodecomentrioChar">
    <w:name w:val="Texto de comentário Char"/>
    <w:link w:val="Textodecomentrio"/>
    <w:qFormat/>
    <w:rsid w:val="00B847D6"/>
    <w:rPr>
      <w:lang w:eastAsia="en-US"/>
    </w:rPr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B847D6"/>
    <w:rPr>
      <w:b/>
      <w:bCs/>
    </w:rPr>
  </w:style>
  <w:style w:type="character" w:customStyle="1" w:styleId="AssuntodocomentrioChar">
    <w:name w:val="Assunto do comentário Char"/>
    <w:link w:val="Assuntodocomentrio"/>
    <w:semiHidden/>
    <w:rsid w:val="00B847D6"/>
    <w:rPr>
      <w:b/>
      <w:bCs/>
      <w:lang w:eastAsia="en-US"/>
    </w:rPr>
  </w:style>
  <w:style w:type="table" w:styleId="Tabelacomgrade">
    <w:name w:val="Table Grid"/>
    <w:basedOn w:val="Tabelanormal"/>
    <w:uiPriority w:val="39"/>
    <w:rsid w:val="00D20C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unhideWhenUsed/>
    <w:rsid w:val="00D262C3"/>
    <w:rPr>
      <w:color w:val="0000FF"/>
      <w:u w:val="single"/>
    </w:rPr>
  </w:style>
  <w:style w:type="character" w:styleId="HiperlinkVisitado">
    <w:name w:val="FollowedHyperlink"/>
    <w:uiPriority w:val="99"/>
    <w:semiHidden/>
    <w:unhideWhenUsed/>
    <w:rsid w:val="00B244D5"/>
    <w:rPr>
      <w:color w:val="800080"/>
      <w:u w:val="single"/>
    </w:rPr>
  </w:style>
  <w:style w:type="paragraph" w:styleId="Sumrio1">
    <w:name w:val="toc 1"/>
    <w:basedOn w:val="Normal"/>
    <w:next w:val="Normal"/>
    <w:autoRedefine/>
    <w:uiPriority w:val="39"/>
    <w:unhideWhenUsed/>
    <w:rsid w:val="00FB52D7"/>
    <w:pPr>
      <w:tabs>
        <w:tab w:val="right" w:leader="dot" w:pos="9061"/>
      </w:tabs>
      <w:spacing w:before="120" w:after="120" w:line="276" w:lineRule="auto"/>
    </w:pPr>
    <w:rPr>
      <w:caps/>
      <w:noProof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CE0985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umrio3">
    <w:name w:val="toc 3"/>
    <w:basedOn w:val="Normal"/>
    <w:next w:val="Normal"/>
    <w:autoRedefine/>
    <w:uiPriority w:val="39"/>
    <w:unhideWhenUsed/>
    <w:rsid w:val="00B9116A"/>
    <w:pPr>
      <w:ind w:left="480"/>
    </w:pPr>
    <w:rPr>
      <w:rFonts w:asciiTheme="minorHAnsi" w:hAnsiTheme="minorHAnsi"/>
      <w:i/>
      <w:iCs/>
      <w:sz w:val="20"/>
      <w:szCs w:val="20"/>
    </w:rPr>
  </w:style>
  <w:style w:type="paragraph" w:customStyle="1" w:styleId="TTULOCENTRAL">
    <w:name w:val="TÍTULO CENTRAL"/>
    <w:basedOn w:val="Normal"/>
    <w:qFormat/>
    <w:rsid w:val="00B9116A"/>
    <w:pPr>
      <w:spacing w:after="120" w:line="240" w:lineRule="auto"/>
      <w:jc w:val="center"/>
    </w:pPr>
    <w:rPr>
      <w:rFonts w:eastAsia="Times New Roman"/>
      <w:b/>
    </w:rPr>
  </w:style>
  <w:style w:type="paragraph" w:customStyle="1" w:styleId="DPEASSINATURANOME">
    <w:name w:val="DPE ASSINATURA (NOME)"/>
    <w:basedOn w:val="Assinatura"/>
    <w:next w:val="DPEASSINATURACARGOFUNOSETOR"/>
    <w:qFormat/>
    <w:rsid w:val="00521C6A"/>
    <w:pPr>
      <w:ind w:left="0"/>
      <w:jc w:val="center"/>
    </w:pPr>
    <w:rPr>
      <w:b/>
      <w:bCs/>
      <w:caps/>
    </w:rPr>
  </w:style>
  <w:style w:type="paragraph" w:styleId="TextosemFormatao">
    <w:name w:val="Plain Text"/>
    <w:basedOn w:val="Normal"/>
    <w:link w:val="TextosemFormataoChar"/>
    <w:uiPriority w:val="99"/>
    <w:semiHidden/>
    <w:unhideWhenUsed/>
    <w:rsid w:val="00B779B8"/>
    <w:rPr>
      <w:rFonts w:ascii="Courier New" w:hAnsi="Courier New"/>
      <w:sz w:val="20"/>
      <w:szCs w:val="20"/>
      <w:lang w:val="x-none"/>
    </w:rPr>
  </w:style>
  <w:style w:type="character" w:customStyle="1" w:styleId="TextosemFormataoChar">
    <w:name w:val="Texto sem Formatação Char"/>
    <w:link w:val="TextosemFormatao"/>
    <w:uiPriority w:val="99"/>
    <w:semiHidden/>
    <w:rsid w:val="00B779B8"/>
    <w:rPr>
      <w:rFonts w:ascii="Courier New" w:hAnsi="Courier New" w:cs="Courier New"/>
      <w:lang w:eastAsia="en-US"/>
    </w:rPr>
  </w:style>
  <w:style w:type="paragraph" w:styleId="Assinatura">
    <w:name w:val="Signature"/>
    <w:basedOn w:val="Normal"/>
    <w:link w:val="AssinaturaChar"/>
    <w:uiPriority w:val="99"/>
    <w:semiHidden/>
    <w:unhideWhenUsed/>
    <w:qFormat/>
    <w:rsid w:val="00521C6A"/>
    <w:pPr>
      <w:spacing w:line="240" w:lineRule="auto"/>
      <w:ind w:left="4252"/>
    </w:pPr>
  </w:style>
  <w:style w:type="paragraph" w:customStyle="1" w:styleId="DPEASSINATURACARGOFUNOSETOR">
    <w:name w:val="DPE ASSINATURA (CARGO/FUNÇÃO/SETOR)"/>
    <w:basedOn w:val="Normal"/>
    <w:qFormat/>
    <w:rsid w:val="00521C6A"/>
    <w:pPr>
      <w:jc w:val="center"/>
    </w:pPr>
  </w:style>
  <w:style w:type="character" w:customStyle="1" w:styleId="AssinaturaChar">
    <w:name w:val="Assinatura Char"/>
    <w:basedOn w:val="Fontepargpadro"/>
    <w:link w:val="Assinatura"/>
    <w:uiPriority w:val="99"/>
    <w:semiHidden/>
    <w:rsid w:val="00521C6A"/>
    <w:rPr>
      <w:rFonts w:ascii="Arial" w:hAnsi="Arial"/>
      <w:sz w:val="24"/>
      <w:szCs w:val="22"/>
      <w:lang w:eastAsia="en-US"/>
    </w:rPr>
  </w:style>
  <w:style w:type="paragraph" w:customStyle="1" w:styleId="DPECorpodetexto15">
    <w:name w:val="DPE Corpo de texto 1.5"/>
    <w:basedOn w:val="Normal"/>
    <w:qFormat/>
    <w:rsid w:val="00521C6A"/>
    <w:pPr>
      <w:spacing w:line="360" w:lineRule="auto"/>
      <w:ind w:firstLine="709"/>
    </w:pPr>
  </w:style>
  <w:style w:type="paragraph" w:customStyle="1" w:styleId="DPECorpodetexto115">
    <w:name w:val="DPE Corpo de texto 1.15"/>
    <w:basedOn w:val="DPECorpodetexto15"/>
    <w:qFormat/>
    <w:rsid w:val="00846A34"/>
    <w:pPr>
      <w:spacing w:line="276" w:lineRule="auto"/>
    </w:pPr>
  </w:style>
  <w:style w:type="paragraph" w:styleId="Numerada2">
    <w:name w:val="List Number 2"/>
    <w:basedOn w:val="Normal"/>
    <w:uiPriority w:val="99"/>
    <w:unhideWhenUsed/>
    <w:rsid w:val="0096055A"/>
    <w:pPr>
      <w:numPr>
        <w:numId w:val="2"/>
      </w:numPr>
      <w:contextualSpacing/>
    </w:pPr>
  </w:style>
  <w:style w:type="paragraph" w:styleId="Sumrio4">
    <w:name w:val="toc 4"/>
    <w:basedOn w:val="Normal"/>
    <w:next w:val="Normal"/>
    <w:autoRedefine/>
    <w:uiPriority w:val="39"/>
    <w:unhideWhenUsed/>
    <w:rsid w:val="00846A34"/>
    <w:pPr>
      <w:ind w:left="720"/>
    </w:pPr>
    <w:rPr>
      <w:rFonts w:asciiTheme="minorHAnsi" w:hAnsiTheme="minorHAnsi"/>
      <w:sz w:val="18"/>
      <w:szCs w:val="18"/>
    </w:rPr>
  </w:style>
  <w:style w:type="paragraph" w:styleId="Sumrio5">
    <w:name w:val="toc 5"/>
    <w:basedOn w:val="Normal"/>
    <w:next w:val="Normal"/>
    <w:autoRedefine/>
    <w:uiPriority w:val="39"/>
    <w:unhideWhenUsed/>
    <w:rsid w:val="00846A34"/>
    <w:pPr>
      <w:ind w:left="960"/>
    </w:pPr>
    <w:rPr>
      <w:rFonts w:asciiTheme="minorHAnsi" w:hAnsiTheme="minorHAnsi"/>
      <w:sz w:val="18"/>
      <w:szCs w:val="18"/>
    </w:rPr>
  </w:style>
  <w:style w:type="paragraph" w:styleId="Sumrio6">
    <w:name w:val="toc 6"/>
    <w:basedOn w:val="Normal"/>
    <w:next w:val="Normal"/>
    <w:autoRedefine/>
    <w:uiPriority w:val="39"/>
    <w:unhideWhenUsed/>
    <w:rsid w:val="00846A34"/>
    <w:pPr>
      <w:ind w:left="1200"/>
    </w:pPr>
    <w:rPr>
      <w:rFonts w:asciiTheme="minorHAnsi" w:hAnsiTheme="minorHAnsi"/>
      <w:sz w:val="18"/>
      <w:szCs w:val="18"/>
    </w:rPr>
  </w:style>
  <w:style w:type="paragraph" w:styleId="Sumrio7">
    <w:name w:val="toc 7"/>
    <w:basedOn w:val="Normal"/>
    <w:next w:val="Normal"/>
    <w:autoRedefine/>
    <w:uiPriority w:val="39"/>
    <w:unhideWhenUsed/>
    <w:rsid w:val="00846A34"/>
    <w:pPr>
      <w:ind w:left="1440"/>
    </w:pPr>
    <w:rPr>
      <w:rFonts w:asciiTheme="minorHAnsi" w:hAnsiTheme="minorHAnsi"/>
      <w:sz w:val="18"/>
      <w:szCs w:val="18"/>
    </w:rPr>
  </w:style>
  <w:style w:type="paragraph" w:styleId="Sumrio8">
    <w:name w:val="toc 8"/>
    <w:basedOn w:val="Normal"/>
    <w:next w:val="Normal"/>
    <w:autoRedefine/>
    <w:uiPriority w:val="39"/>
    <w:unhideWhenUsed/>
    <w:rsid w:val="00846A34"/>
    <w:pPr>
      <w:ind w:left="1680"/>
    </w:pPr>
    <w:rPr>
      <w:rFonts w:asciiTheme="minorHAnsi" w:hAnsiTheme="minorHAnsi"/>
      <w:sz w:val="18"/>
      <w:szCs w:val="18"/>
    </w:rPr>
  </w:style>
  <w:style w:type="paragraph" w:styleId="Sumrio9">
    <w:name w:val="toc 9"/>
    <w:basedOn w:val="Normal"/>
    <w:next w:val="Normal"/>
    <w:autoRedefine/>
    <w:uiPriority w:val="39"/>
    <w:unhideWhenUsed/>
    <w:rsid w:val="00846A34"/>
    <w:pPr>
      <w:ind w:left="1920"/>
    </w:pPr>
    <w:rPr>
      <w:rFonts w:asciiTheme="minorHAnsi" w:hAnsiTheme="minorHAns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042BA7"/>
    <w:rPr>
      <w:color w:val="666666"/>
    </w:rPr>
  </w:style>
  <w:style w:type="paragraph" w:customStyle="1" w:styleId="DPEData">
    <w:name w:val="DPE Data"/>
    <w:basedOn w:val="DPECorpodetexto15"/>
    <w:next w:val="DPECorpodetexto15"/>
    <w:qFormat/>
    <w:rsid w:val="00EB2547"/>
    <w:pPr>
      <w:ind w:firstLine="0"/>
    </w:pPr>
  </w:style>
  <w:style w:type="character" w:styleId="nfaseIntensa">
    <w:name w:val="Intense Emphasis"/>
    <w:basedOn w:val="Fontepargpadro"/>
    <w:uiPriority w:val="21"/>
    <w:qFormat/>
    <w:rsid w:val="00D11BD5"/>
    <w:rPr>
      <w:i/>
      <w:iCs/>
      <w:color w:val="156082" w:themeColor="accent1"/>
    </w:rPr>
  </w:style>
  <w:style w:type="character" w:customStyle="1" w:styleId="Fontepargpadro1">
    <w:name w:val="Fonte parág. padrão1"/>
    <w:rsid w:val="00083A30"/>
  </w:style>
  <w:style w:type="paragraph" w:customStyle="1" w:styleId="Ttulo10">
    <w:name w:val="Título1"/>
    <w:basedOn w:val="Normal"/>
    <w:next w:val="Corpodetexto"/>
    <w:rsid w:val="00083A30"/>
    <w:pPr>
      <w:keepNext/>
      <w:suppressAutoHyphens/>
      <w:spacing w:before="240" w:after="120" w:line="240" w:lineRule="auto"/>
    </w:pPr>
    <w:rPr>
      <w:rFonts w:eastAsia="Arial Unicode MS" w:cs="Mangal"/>
      <w:sz w:val="28"/>
      <w:szCs w:val="28"/>
      <w:lang w:eastAsia="ar-SA"/>
    </w:rPr>
  </w:style>
  <w:style w:type="paragraph" w:styleId="Corpodetexto">
    <w:name w:val="Body Text"/>
    <w:basedOn w:val="Normal"/>
    <w:link w:val="CorpodetextoChar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b/>
      <w:sz w:val="28"/>
      <w:szCs w:val="20"/>
      <w:lang w:val="x-none" w:eastAsia="ar-SA"/>
    </w:rPr>
  </w:style>
  <w:style w:type="character" w:customStyle="1" w:styleId="CorpodetextoChar">
    <w:name w:val="Corpo de texto Char"/>
    <w:link w:val="Corpodetexto"/>
    <w:rsid w:val="00083A30"/>
    <w:rPr>
      <w:rFonts w:ascii="Arial Narrow" w:eastAsia="Times New Roman" w:hAnsi="Arial Narrow"/>
      <w:b/>
      <w:sz w:val="28"/>
      <w:lang w:eastAsia="ar-SA"/>
    </w:rPr>
  </w:style>
  <w:style w:type="paragraph" w:styleId="Lista">
    <w:name w:val="List"/>
    <w:basedOn w:val="Corpodetexto"/>
    <w:rsid w:val="00083A30"/>
    <w:rPr>
      <w:rFonts w:cs="Mangal"/>
    </w:rPr>
  </w:style>
  <w:style w:type="paragraph" w:customStyle="1" w:styleId="Legenda1">
    <w:name w:val="Legenda1"/>
    <w:basedOn w:val="Normal"/>
    <w:rsid w:val="00083A30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Mangal"/>
      <w:i/>
      <w:iCs/>
      <w:lang w:eastAsia="ar-SA"/>
    </w:rPr>
  </w:style>
  <w:style w:type="paragraph" w:customStyle="1" w:styleId="ndice">
    <w:name w:val="Índice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styleId="Cabealho">
    <w:name w:val="header"/>
    <w:basedOn w:val="Normal"/>
    <w:link w:val="Cabealho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CabealhoChar">
    <w:name w:val="Cabeçalho Char"/>
    <w:link w:val="Cabealho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odap">
    <w:name w:val="footer"/>
    <w:basedOn w:val="Normal"/>
    <w:link w:val="RodapChar"/>
    <w:uiPriority w:val="99"/>
    <w:rsid w:val="00083A30"/>
    <w:pPr>
      <w:tabs>
        <w:tab w:val="center" w:pos="4419"/>
        <w:tab w:val="right" w:pos="8838"/>
      </w:tabs>
      <w:suppressAutoHyphens/>
      <w:spacing w:line="240" w:lineRule="auto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odapChar">
    <w:name w:val="Rodapé Char"/>
    <w:link w:val="Rodap"/>
    <w:uiPriority w:val="99"/>
    <w:rsid w:val="00083A30"/>
    <w:rPr>
      <w:rFonts w:ascii="Times New Roman" w:eastAsia="Times New Roman" w:hAnsi="Times New Roman"/>
      <w:lang w:eastAsia="ar-SA"/>
    </w:rPr>
  </w:style>
  <w:style w:type="paragraph" w:styleId="Recuodecorpodetexto">
    <w:name w:val="Body Text Indent"/>
    <w:basedOn w:val="Normal"/>
    <w:link w:val="RecuodecorpodetextoChar"/>
    <w:rsid w:val="00083A30"/>
    <w:pPr>
      <w:suppressAutoHyphens/>
      <w:spacing w:line="360" w:lineRule="auto"/>
      <w:ind w:right="142" w:firstLine="3544"/>
      <w:jc w:val="both"/>
    </w:pPr>
    <w:rPr>
      <w:rFonts w:ascii="Times New Roman" w:eastAsia="Times New Roman" w:hAnsi="Times New Roman"/>
      <w:szCs w:val="20"/>
      <w:lang w:val="x-none" w:eastAsia="ar-SA"/>
    </w:rPr>
  </w:style>
  <w:style w:type="character" w:customStyle="1" w:styleId="RecuodecorpodetextoChar">
    <w:name w:val="Recuo de corpo de texto Char"/>
    <w:link w:val="Recuodecorpodetexto"/>
    <w:rsid w:val="00083A30"/>
    <w:rPr>
      <w:rFonts w:ascii="Times New Roman" w:eastAsia="Times New Roman" w:hAnsi="Times New Roman"/>
      <w:sz w:val="24"/>
      <w:lang w:eastAsia="ar-SA"/>
    </w:rPr>
  </w:style>
  <w:style w:type="paragraph" w:customStyle="1" w:styleId="Corpodetexto21">
    <w:name w:val="Corpo de texto 21"/>
    <w:basedOn w:val="Normal"/>
    <w:rsid w:val="00083A30"/>
    <w:pPr>
      <w:suppressAutoHyphens/>
      <w:spacing w:line="240" w:lineRule="auto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21">
    <w:name w:val="Recuo de corpo de texto 21"/>
    <w:basedOn w:val="Normal"/>
    <w:rsid w:val="00083A30"/>
    <w:pPr>
      <w:suppressAutoHyphens/>
      <w:spacing w:line="240" w:lineRule="auto"/>
      <w:ind w:firstLine="3544"/>
      <w:jc w:val="both"/>
    </w:pPr>
    <w:rPr>
      <w:rFonts w:ascii="Arial Narrow" w:eastAsia="Times New Roman" w:hAnsi="Arial Narrow"/>
      <w:szCs w:val="20"/>
      <w:lang w:eastAsia="ar-SA"/>
    </w:rPr>
  </w:style>
  <w:style w:type="paragraph" w:customStyle="1" w:styleId="Recuodecorpodetexto31">
    <w:name w:val="Recuo de corpo de texto 31"/>
    <w:basedOn w:val="Normal"/>
    <w:rsid w:val="00083A30"/>
    <w:pPr>
      <w:suppressAutoHyphens/>
      <w:spacing w:line="240" w:lineRule="auto"/>
      <w:ind w:firstLine="3544"/>
      <w:jc w:val="both"/>
    </w:pPr>
    <w:rPr>
      <w:rFonts w:ascii="Times New Roman" w:eastAsia="Times New Roman" w:hAnsi="Times New Roman"/>
      <w:sz w:val="20"/>
      <w:szCs w:val="20"/>
      <w:lang w:eastAsia="ar-SA"/>
    </w:rPr>
  </w:style>
  <w:style w:type="paragraph" w:styleId="NormalWeb">
    <w:name w:val="Normal (Web)"/>
    <w:basedOn w:val="Normal"/>
    <w:uiPriority w:val="99"/>
    <w:rsid w:val="00083A30"/>
    <w:pPr>
      <w:suppressAutoHyphens/>
      <w:spacing w:before="100" w:after="100" w:line="240" w:lineRule="auto"/>
    </w:pPr>
    <w:rPr>
      <w:rFonts w:ascii="Arial Unicode MS" w:eastAsia="Arial Unicode MS" w:hAnsi="Arial Unicode MS"/>
      <w:szCs w:val="20"/>
      <w:lang w:eastAsia="ar-SA"/>
    </w:rPr>
  </w:style>
  <w:style w:type="paragraph" w:customStyle="1" w:styleId="PargrafoNormal">
    <w:name w:val="Parágrafo Normal"/>
    <w:basedOn w:val="Normal"/>
    <w:rsid w:val="00083A30"/>
    <w:pPr>
      <w:suppressAutoHyphens/>
      <w:spacing w:after="60" w:line="360" w:lineRule="auto"/>
      <w:ind w:firstLine="1418"/>
      <w:jc w:val="both"/>
    </w:pPr>
    <w:rPr>
      <w:rFonts w:eastAsia="Times New Roman"/>
      <w:szCs w:val="20"/>
      <w:lang w:eastAsia="ar-SA"/>
    </w:rPr>
  </w:style>
  <w:style w:type="paragraph" w:customStyle="1" w:styleId="Contedodetabela">
    <w:name w:val="Conteúdo de tabela"/>
    <w:basedOn w:val="Normal"/>
    <w:rsid w:val="00083A30"/>
    <w:pPr>
      <w:suppressLineNumbers/>
      <w:suppressAutoHyphens/>
      <w:spacing w:line="240" w:lineRule="auto"/>
    </w:pPr>
    <w:rPr>
      <w:rFonts w:ascii="Times New Roman" w:eastAsia="Times New Roman" w:hAnsi="Times New Roman"/>
      <w:lang w:eastAsia="ar-SA"/>
    </w:rPr>
  </w:style>
  <w:style w:type="paragraph" w:styleId="Recuodecorpodetexto2">
    <w:name w:val="Body Text Indent 2"/>
    <w:basedOn w:val="Normal"/>
    <w:link w:val="Recuodecorpodetexto2Char"/>
    <w:rsid w:val="00083A30"/>
    <w:pPr>
      <w:suppressAutoHyphens/>
      <w:spacing w:after="120" w:line="480" w:lineRule="auto"/>
      <w:ind w:left="283"/>
    </w:pPr>
    <w:rPr>
      <w:rFonts w:ascii="Times New Roman" w:eastAsia="Times New Roman" w:hAnsi="Times New Roman"/>
      <w:sz w:val="20"/>
      <w:szCs w:val="20"/>
      <w:lang w:val="x-none" w:eastAsia="ar-SA"/>
    </w:rPr>
  </w:style>
  <w:style w:type="character" w:customStyle="1" w:styleId="Recuodecorpodetexto2Char">
    <w:name w:val="Recuo de corpo de texto 2 Char"/>
    <w:link w:val="Recuodecorpodetexto2"/>
    <w:rsid w:val="00083A30"/>
    <w:rPr>
      <w:rFonts w:ascii="Times New Roman" w:eastAsia="Times New Roman" w:hAnsi="Times New Roman"/>
      <w:lang w:eastAsia="ar-SA"/>
    </w:rPr>
  </w:style>
  <w:style w:type="paragraph" w:customStyle="1" w:styleId="Standard">
    <w:name w:val="Standard"/>
    <w:rsid w:val="00083A30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lang w:eastAsia="zh-CN"/>
    </w:rPr>
  </w:style>
  <w:style w:type="paragraph" w:customStyle="1" w:styleId="Textbody">
    <w:name w:val="Text body"/>
    <w:basedOn w:val="Standard"/>
    <w:rsid w:val="00083A30"/>
    <w:pPr>
      <w:tabs>
        <w:tab w:val="left" w:pos="2835"/>
      </w:tabs>
      <w:jc w:val="both"/>
    </w:pPr>
    <w:rPr>
      <w:b/>
      <w:sz w:val="28"/>
    </w:rPr>
  </w:style>
  <w:style w:type="character" w:styleId="Forte">
    <w:name w:val="Strong"/>
    <w:uiPriority w:val="22"/>
    <w:qFormat/>
    <w:rsid w:val="00083A30"/>
    <w:rPr>
      <w:b/>
      <w:bCs/>
    </w:rPr>
  </w:style>
  <w:style w:type="paragraph" w:customStyle="1" w:styleId="P7">
    <w:name w:val="P7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szCs w:val="20"/>
    </w:rPr>
  </w:style>
  <w:style w:type="paragraph" w:customStyle="1" w:styleId="P11">
    <w:name w:val="P11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customStyle="1" w:styleId="P13">
    <w:name w:val="P13"/>
    <w:basedOn w:val="Normal"/>
    <w:hidden/>
    <w:rsid w:val="00083A30"/>
    <w:pPr>
      <w:widowControl w:val="0"/>
      <w:adjustRightInd w:val="0"/>
      <w:spacing w:line="360" w:lineRule="auto"/>
    </w:pPr>
    <w:rPr>
      <w:rFonts w:ascii="Times New Roman" w:eastAsia="Times New Roman" w:hAnsi="Times New Roman"/>
      <w:b/>
      <w:szCs w:val="20"/>
    </w:rPr>
  </w:style>
  <w:style w:type="paragraph" w:styleId="Textodenotaderodap">
    <w:name w:val="footnote text"/>
    <w:basedOn w:val="Normal"/>
    <w:link w:val="TextodenotaderodapChar"/>
    <w:unhideWhenUsed/>
    <w:rsid w:val="00083A30"/>
    <w:pPr>
      <w:spacing w:line="240" w:lineRule="auto"/>
    </w:pPr>
    <w:rPr>
      <w:sz w:val="20"/>
      <w:szCs w:val="20"/>
      <w:lang w:val="x-none"/>
    </w:rPr>
  </w:style>
  <w:style w:type="character" w:customStyle="1" w:styleId="TextodenotaderodapChar">
    <w:name w:val="Texto de nota de rodapé Char"/>
    <w:link w:val="Textodenotaderodap"/>
    <w:qFormat/>
    <w:rsid w:val="00083A30"/>
    <w:rPr>
      <w:lang w:eastAsia="en-US"/>
    </w:rPr>
  </w:style>
  <w:style w:type="character" w:styleId="TtulodoLivro">
    <w:name w:val="Book Title"/>
    <w:uiPriority w:val="33"/>
    <w:qFormat/>
    <w:rsid w:val="00083A30"/>
    <w:rPr>
      <w:b/>
      <w:bCs/>
      <w:smallCaps/>
      <w:spacing w:val="5"/>
    </w:rPr>
  </w:style>
  <w:style w:type="character" w:styleId="Nmerodelinha">
    <w:name w:val="line number"/>
    <w:uiPriority w:val="99"/>
    <w:semiHidden/>
    <w:unhideWhenUsed/>
    <w:rsid w:val="0064381F"/>
  </w:style>
  <w:style w:type="paragraph" w:customStyle="1" w:styleId="Default">
    <w:name w:val="Default"/>
    <w:rsid w:val="00456C1E"/>
    <w:pPr>
      <w:autoSpaceDE w:val="0"/>
      <w:autoSpaceDN w:val="0"/>
      <w:adjustRightInd w:val="0"/>
    </w:pPr>
    <w:rPr>
      <w:color w:val="000000"/>
    </w:rPr>
  </w:style>
  <w:style w:type="character" w:customStyle="1" w:styleId="st">
    <w:name w:val="st"/>
    <w:rsid w:val="009E64B3"/>
  </w:style>
  <w:style w:type="character" w:styleId="nfase">
    <w:name w:val="Emphasis"/>
    <w:uiPriority w:val="20"/>
    <w:qFormat/>
    <w:rsid w:val="00BD127F"/>
    <w:rPr>
      <w:i/>
      <w:iCs/>
    </w:rPr>
  </w:style>
  <w:style w:type="paragraph" w:styleId="CabealhodoSumrio">
    <w:name w:val="TOC Heading"/>
    <w:next w:val="Normal"/>
    <w:uiPriority w:val="39"/>
    <w:unhideWhenUsed/>
    <w:qFormat/>
    <w:rsid w:val="00977E39"/>
    <w:pPr>
      <w:spacing w:before="240"/>
    </w:pPr>
    <w:rPr>
      <w:rFonts w:ascii="Calibri Light" w:hAnsi="Calibri Light"/>
      <w:bCs/>
      <w:caps/>
      <w:color w:val="2E74B5"/>
      <w:sz w:val="32"/>
      <w:szCs w:val="32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65082B"/>
    <w:rPr>
      <w:color w:val="605E5C"/>
      <w:shd w:val="clear" w:color="auto" w:fill="E1DFDD"/>
    </w:rPr>
  </w:style>
  <w:style w:type="character" w:customStyle="1" w:styleId="Ttulo7Char">
    <w:name w:val="Título 7 Char"/>
    <w:aliases w:val="DPE Título 7 Char"/>
    <w:basedOn w:val="Fontepargpadro"/>
    <w:link w:val="Ttulo7"/>
    <w:uiPriority w:val="9"/>
    <w:semiHidden/>
    <w:rsid w:val="00273402"/>
    <w:rPr>
      <w:rFonts w:asciiTheme="majorHAnsi" w:eastAsiaTheme="majorEastAsia" w:hAnsiTheme="majorHAnsi" w:cstheme="majorBidi"/>
      <w:i/>
      <w:iCs/>
      <w:color w:val="0A2F40" w:themeColor="accent1" w:themeShade="7F"/>
      <w:sz w:val="24"/>
      <w:szCs w:val="22"/>
      <w:lang w:eastAsia="en-US"/>
    </w:rPr>
  </w:style>
  <w:style w:type="character" w:customStyle="1" w:styleId="Ttulo8Char">
    <w:name w:val="Título 8 Char"/>
    <w:aliases w:val="DPE Título 8 Char"/>
    <w:basedOn w:val="Fontepargpadro"/>
    <w:link w:val="Ttulo8"/>
    <w:uiPriority w:val="9"/>
    <w:semiHidden/>
    <w:rsid w:val="00273402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character" w:customStyle="1" w:styleId="Ttulo9Char">
    <w:name w:val="Título 9 Char"/>
    <w:aliases w:val="DPE Título 9 Char"/>
    <w:basedOn w:val="Fontepargpadro"/>
    <w:link w:val="Ttulo9"/>
    <w:uiPriority w:val="9"/>
    <w:semiHidden/>
    <w:rsid w:val="0027340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paragraph" w:customStyle="1" w:styleId="DPETTULOANEXO">
    <w:name w:val="DPE TÍTULO ANEXO"/>
    <w:link w:val="DPETTULOANEXOChar"/>
    <w:qFormat/>
    <w:rsid w:val="006750E3"/>
    <w:pPr>
      <w:tabs>
        <w:tab w:val="num" w:pos="720"/>
      </w:tabs>
      <w:ind w:left="720" w:hanging="720"/>
      <w:jc w:val="center"/>
    </w:pPr>
    <w:rPr>
      <w:bCs/>
      <w:color w:val="000000"/>
    </w:rPr>
  </w:style>
  <w:style w:type="character" w:customStyle="1" w:styleId="DPETTULOANEXOChar">
    <w:name w:val="DPE TÍTULO ANEXO Char"/>
    <w:basedOn w:val="Ttulo1Char"/>
    <w:link w:val="DPETTULOANEXO"/>
    <w:rsid w:val="006750E3"/>
    <w:rPr>
      <w:rFonts w:ascii="Arial" w:hAnsi="Arial" w:cs="Arial"/>
      <w:b w:val="0"/>
      <w:bCs/>
      <w:color w:val="000000"/>
      <w:sz w:val="24"/>
      <w:szCs w:val="24"/>
      <w:lang w:eastAsia="en-US"/>
    </w:rPr>
  </w:style>
  <w:style w:type="table" w:customStyle="1" w:styleId="NormalTable0">
    <w:name w:val="Normal Table0"/>
    <w:uiPriority w:val="2"/>
    <w:semiHidden/>
    <w:unhideWhenUsed/>
    <w:qFormat/>
    <w:rsid w:val="002B5A60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A60"/>
    <w:pPr>
      <w:widowControl w:val="0"/>
      <w:autoSpaceDE w:val="0"/>
      <w:autoSpaceDN w:val="0"/>
      <w:spacing w:line="240" w:lineRule="auto"/>
    </w:pPr>
    <w:rPr>
      <w:sz w:val="22"/>
      <w:lang w:val="pt-PT"/>
    </w:rPr>
  </w:style>
  <w:style w:type="character" w:customStyle="1" w:styleId="PargrafodaListaChar">
    <w:name w:val="Parágrafo da Lista Char"/>
    <w:aliases w:val="Normal com bullets Char"/>
    <w:link w:val="PargrafodaLista"/>
    <w:uiPriority w:val="34"/>
    <w:locked/>
    <w:rsid w:val="003453EA"/>
    <w:rPr>
      <w:rFonts w:ascii="Arial" w:hAnsi="Arial"/>
      <w:sz w:val="24"/>
      <w:szCs w:val="22"/>
      <w:lang w:eastAsia="en-US"/>
    </w:rPr>
  </w:style>
  <w:style w:type="paragraph" w:customStyle="1" w:styleId="Corpodetexto1">
    <w:name w:val="Corpo de texto1"/>
    <w:basedOn w:val="Normal"/>
    <w:rsid w:val="00BF4C42"/>
    <w:pPr>
      <w:suppressAutoHyphens/>
      <w:spacing w:after="140" w:line="288" w:lineRule="auto"/>
    </w:pPr>
    <w:rPr>
      <w:rFonts w:ascii="Times New Roman" w:eastAsia="Times New Roman" w:hAnsi="Times New Roman"/>
      <w:sz w:val="20"/>
      <w:szCs w:val="20"/>
      <w:lang w:eastAsia="zh-CN"/>
    </w:rPr>
  </w:style>
  <w:style w:type="character" w:styleId="Refdenotaderodap">
    <w:name w:val="footnote reference"/>
    <w:basedOn w:val="Fontepargpadro"/>
    <w:unhideWhenUsed/>
    <w:rsid w:val="00FF23D0"/>
    <w:rPr>
      <w:vertAlign w:val="superscript"/>
    </w:rPr>
  </w:style>
  <w:style w:type="table" w:customStyle="1" w:styleId="Tabelacomgrade2">
    <w:name w:val="Tabela com grade2"/>
    <w:basedOn w:val="Tabelanormal"/>
    <w:next w:val="Tabelacomgrade"/>
    <w:uiPriority w:val="39"/>
    <w:rsid w:val="00CC2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28" w:type="dxa"/>
        <w:bottom w:w="0" w:type="dxa"/>
        <w:right w:w="2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</w:tbl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3">
    <w:basedOn w:val="TableNormal1"/>
    <w:tblPr>
      <w:tblStyleRowBandSize w:val="1"/>
      <w:tblStyleColBandSize w:val="1"/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0ZN1br1dP4li+0LrPoSV09uR1eg==">CgMxLjAyDmguOG9nZnRuMmIxdXptOAByITFBdE9uUzdwUjBZYkYyQlBjWTZ2ODNDMFNOMXRCRWtqeA==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477</Words>
  <Characters>2576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DPE-PR</dc:creator>
  <cp:lastModifiedBy>Tiago Hernandes Tonin</cp:lastModifiedBy>
  <cp:revision>2</cp:revision>
  <cp:lastPrinted>2026-02-14T13:48:00Z</cp:lastPrinted>
  <dcterms:created xsi:type="dcterms:W3CDTF">2026-02-18T21:32:00Z</dcterms:created>
  <dcterms:modified xsi:type="dcterms:W3CDTF">2026-02-18T21:32:00Z</dcterms:modified>
</cp:coreProperties>
</file>